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6221F" w:rsidRPr="008800B6">
        <w:trPr>
          <w:trHeight w:hRule="exact" w:val="1666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622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221F" w:rsidRPr="008800B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221F" w:rsidRPr="008800B6">
        <w:trPr>
          <w:trHeight w:hRule="exact" w:val="211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416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221F" w:rsidRPr="008800B6">
        <w:trPr>
          <w:trHeight w:hRule="exact" w:val="277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221F" w:rsidRPr="00DD2F55">
        <w:trPr>
          <w:trHeight w:hRule="exact" w:val="555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21F" w:rsidRPr="00D01D16" w:rsidRDefault="008800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6221F">
        <w:trPr>
          <w:trHeight w:hRule="exact" w:val="277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221F">
        <w:trPr>
          <w:trHeight w:hRule="exact" w:val="277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221F" w:rsidRPr="008800B6">
        <w:trPr>
          <w:trHeight w:hRule="exact" w:val="1135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Презентационные технологии в обучении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221F" w:rsidRPr="008800B6">
        <w:trPr>
          <w:trHeight w:hRule="exact" w:val="1389"/>
        </w:trPr>
        <w:tc>
          <w:tcPr>
            <w:tcW w:w="426" w:type="dxa"/>
          </w:tcPr>
          <w:p w:rsidR="0016221F" w:rsidRDefault="001622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221F" w:rsidRPr="008800B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221F" w:rsidRPr="008800B6">
        <w:trPr>
          <w:trHeight w:hRule="exact" w:val="416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155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221F" w:rsidRPr="008800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221F" w:rsidRPr="008800B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800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622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6221F">
        <w:trPr>
          <w:trHeight w:hRule="exact" w:val="1814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22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D2F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D01D16"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22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221F" w:rsidRPr="008800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221F">
        <w:trPr>
          <w:trHeight w:hRule="exact" w:val="555"/>
        </w:trPr>
        <w:tc>
          <w:tcPr>
            <w:tcW w:w="9640" w:type="dxa"/>
          </w:tcPr>
          <w:p w:rsidR="0016221F" w:rsidRDefault="0016221F"/>
        </w:tc>
      </w:tr>
      <w:tr w:rsidR="001622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8800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221F" w:rsidRPr="008800B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«Презентационные технологии в обучении» в течение 2021/2022 учебного года: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8800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Б1.В.02.ДВ.01.02 «Презентационные технологии в обучении».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221F" w:rsidRPr="008800B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«Презентационные технологии в обучении»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221F" w:rsidRPr="008800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8800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16221F" w:rsidRPr="008800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6221F" w:rsidRPr="008800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16221F" w:rsidRPr="008800B6">
        <w:trPr>
          <w:trHeight w:hRule="exact" w:val="277"/>
        </w:trPr>
        <w:tc>
          <w:tcPr>
            <w:tcW w:w="964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800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8800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16221F" w:rsidRPr="008800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16221F" w:rsidRPr="008800B6">
        <w:trPr>
          <w:trHeight w:hRule="exact" w:val="277"/>
        </w:trPr>
        <w:tc>
          <w:tcPr>
            <w:tcW w:w="964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800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6221F" w:rsidRPr="008800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16221F" w:rsidRPr="008800B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16221F" w:rsidRPr="008800B6">
        <w:trPr>
          <w:trHeight w:hRule="exact" w:val="277"/>
        </w:trPr>
        <w:tc>
          <w:tcPr>
            <w:tcW w:w="397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800B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16221F" w:rsidRPr="008800B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16221F" w:rsidRPr="008800B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16221F" w:rsidRPr="008800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16221F" w:rsidRPr="008800B6">
        <w:trPr>
          <w:trHeight w:hRule="exact" w:val="416"/>
        </w:trPr>
        <w:tc>
          <w:tcPr>
            <w:tcW w:w="397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800B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221F" w:rsidRPr="008800B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«Презентационные технологии в обучении»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6221F" w:rsidRPr="008800B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22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16221F"/>
        </w:tc>
      </w:tr>
      <w:tr w:rsidR="0016221F" w:rsidRPr="008800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16221F" w:rsidRDefault="00D01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Органы обеспечения безопасности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 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ПК-4</w:t>
            </w:r>
          </w:p>
        </w:tc>
      </w:tr>
      <w:tr w:rsidR="0016221F" w:rsidRPr="008800B6">
        <w:trPr>
          <w:trHeight w:hRule="exact" w:val="5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6221F" w:rsidRPr="008800B6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221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416"/>
        </w:trPr>
        <w:tc>
          <w:tcPr>
            <w:tcW w:w="5671" w:type="dxa"/>
          </w:tcPr>
          <w:p w:rsidR="0016221F" w:rsidRDefault="0016221F"/>
        </w:tc>
        <w:tc>
          <w:tcPr>
            <w:tcW w:w="1702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135" w:type="dxa"/>
          </w:tcPr>
          <w:p w:rsidR="0016221F" w:rsidRDefault="0016221F"/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6221F">
        <w:trPr>
          <w:trHeight w:hRule="exact" w:val="277"/>
        </w:trPr>
        <w:tc>
          <w:tcPr>
            <w:tcW w:w="5671" w:type="dxa"/>
          </w:tcPr>
          <w:p w:rsidR="0016221F" w:rsidRDefault="0016221F"/>
        </w:tc>
        <w:tc>
          <w:tcPr>
            <w:tcW w:w="1702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135" w:type="dxa"/>
          </w:tcPr>
          <w:p w:rsidR="0016221F" w:rsidRDefault="0016221F"/>
        </w:tc>
      </w:tr>
      <w:tr w:rsidR="001622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221F">
        <w:trPr>
          <w:trHeight w:hRule="exact" w:val="416"/>
        </w:trPr>
        <w:tc>
          <w:tcPr>
            <w:tcW w:w="5671" w:type="dxa"/>
          </w:tcPr>
          <w:p w:rsidR="0016221F" w:rsidRDefault="0016221F"/>
        </w:tc>
        <w:tc>
          <w:tcPr>
            <w:tcW w:w="1702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135" w:type="dxa"/>
          </w:tcPr>
          <w:p w:rsidR="0016221F" w:rsidRDefault="0016221F"/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Презентационные технологии в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16221F"/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221F" w:rsidRPr="00DD2F55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D2F55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221F" w:rsidRPr="00DD2F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</w:tr>
      <w:tr w:rsidR="0016221F" w:rsidRPr="00DD2F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Социокультурные изменения и необходимость новой образовательной парадигмы.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традиционных и инновационных систем образования. Инновационные педагогические технологии как условие оптимизации образовательного процесса в контексте компетентностного подхода.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дидактическая концепция. Стратегии личностно развивающего и деятельностного обучения - методологическая основа проектирования инновационных образовательных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16221F" w:rsidRPr="00DD2F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16221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2.Образовательные технологии: сущность, понятия, подходы к классификации.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становления понятия технологии в образовании. Два направления технологизации процесса обучения с сер. 50-х годов ХХ века: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ТСО (технологии и обучение) и технологичный подход к обучению (технология обучения).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трактовки понятий « образовательная технология», «педагогическая технология». Отличительные признаки образовательных технологий и различные варианты их классификаций.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 методика, технология.</w:t>
            </w:r>
          </w:p>
        </w:tc>
      </w:tr>
      <w:tr w:rsidR="0016221F" w:rsidRPr="00DD2F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16221F" w:rsidRPr="00DD2F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3.Технологический подход и специфика его реализации в сфере образования.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образовании как путь проектирования и применения технологий для решения разного рода образовательных задач.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технологического подхода: гностическая, концептуальная, конструктивная, прогностическая.</w:t>
            </w:r>
          </w:p>
        </w:tc>
      </w:tr>
      <w:tr w:rsidR="0016221F" w:rsidRPr="00DD2F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</w:tr>
      <w:tr w:rsidR="0016221F">
        <w:trPr>
          <w:trHeight w:hRule="exact" w:val="1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Выбор и проектирование новых образовательных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проект деятельности преподавателя для достижения поставленной педагогической задачи. Основания для выбора педагогической технологии в образовательной практике.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проектирование». Образовательная технология как объект педагогического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этапы проектирования и способы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D2F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разработки новых образовательных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действий при разработке новой образовательной технологии.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</w:tr>
      <w:tr w:rsidR="0016221F" w:rsidRPr="00DD2F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5Технология обучения в сотрудничестве.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идеи и история обучения в сотрудничестве, обучения в малых группах. Идеи прагматического подхода к образованию в философии Дж.Дьюи ( 20-е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в) и разработка технологии в 70-80 гг. прошлого века. Основные варианты организации обучения в сотрудничестве: обучение в команде, «ажурная пила», исследовательская работа учащихся в группе.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оценивания работы учащихся в рамках технологии.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Чем отличается обычное групповое обучение от обучения в малых группах по технологии сотрудничества?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</w:tr>
      <w:tr w:rsidR="0016221F" w:rsidRPr="00DD2F5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Технология проблемного обучения Принципы и структура проблемного обучения. Проблемный вопрос, проблемное задание, проблемная ситуация. Формы и методы проблемного обучения.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проблемно-задачного обучения. Построение учебного познания как системы задач проблемного характера. Репродуктивная, алгоритмическая, творчески-поисковая деятельность при выполнении задания. Сравнительный анализ деятельности преподавателя и учащихся в информационно-иллюстративном и проблемном обучении.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16221F" w:rsidRPr="00DD2F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Технология модульного обучения. Содержание технологии модульного обучения. Основные принцип, методы и средства модульного обучения. Принципы создания модульных учебных планов и образовательных программ. Алгоритм построения отдельного модуля рабочей программы дисциплины : формулировка цели, отбор заданий для «входного» контроля, структурирование содержания, разработка контрольнооценочных итоговых заданий.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модульных программ учебных курсов.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групповой работы по совместной разработке модульной программы.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</w:tr>
      <w:tr w:rsidR="0016221F" w:rsidRPr="00DD2F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развития критического мышления.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«критическое мышление», его характеристики в работах Ж.Пиаже, Дж.Брунера, Л.С.Выготского, Д.Халперн.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технология развития критического мышления (Д.Стилл, К.Мередит, Ч.Темпл). Основная цель технологии критического мышления - работа с информацией. Три фазы (этапа) технологии развития критического мышления. Когнитивные техники и стратегии. Диагностика результативности работы учащихся в режиме технологии развития критического мышления.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презентация фрагментов занятий с использованием когнитивных техник и стратегий технологии развития критического мышления: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</w:tr>
      <w:tr w:rsidR="0016221F" w:rsidRPr="00DD2F55">
        <w:trPr>
          <w:trHeight w:hRule="exact" w:val="2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9.Исследовательские технологии обучения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исследовательского метода в конце 19 века в зарубежной отечественной школе. Сущность учебно-исследовательской деятельности. Поисковая модель занятия как рамка организации исследовательских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в чём принципиальные отличия учебной исследовательской деятельности ученика от научной исследовательской деятельности учёного?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проектной деятельности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 источники метода проектов. Типы проектов.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учебных проектов учащихся. Принципы проектной деятельности. Самореализация учащихся в социально и профессиональноориентированных проектах.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D2F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самостоятельной работы обучающихся.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пониманию самостоятельной работы учащихся.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самостоятельной и формы организации самостоятельной работы старшеклассников. Стимулирование учащихся к самостоятельной работе.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и видов действий, организации контроля.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действий и организации контроля самостоятельной работы учащихся ( на примере конкретной дисциплины, раздела, темы).</w:t>
            </w:r>
          </w:p>
        </w:tc>
      </w:tr>
      <w:tr w:rsidR="00162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221F" w:rsidRPr="00DD2F5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16221F" w:rsidRPr="00DD2F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 w:rsidRPr="00DD2F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16221F" w:rsidRPr="00DD2F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 w:rsidRPr="00DD2F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</w:tr>
      <w:tr w:rsidR="0016221F" w:rsidRPr="00DD2F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 w:rsidRPr="00DD2F5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</w:tr>
      <w:tr w:rsidR="0016221F" w:rsidRPr="00DD2F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221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обучения в сотрудничестве.</w:t>
            </w:r>
          </w:p>
        </w:tc>
      </w:tr>
      <w:tr w:rsidR="0016221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</w:tr>
      <w:tr w:rsidR="0016221F" w:rsidRPr="00DD2F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обучения.</w:t>
            </w:r>
          </w:p>
        </w:tc>
      </w:tr>
      <w:tr w:rsidR="0016221F" w:rsidRPr="00DD2F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DD2F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технологии «Дебаты» и «Шесть шляп мышления» на учебных занятиях.</w:t>
            </w:r>
          </w:p>
        </w:tc>
      </w:tr>
      <w:tr w:rsidR="0016221F" w:rsidRPr="00DD2F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DD2F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</w:tr>
      <w:tr w:rsidR="0016221F" w:rsidRPr="00DD2F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DD2F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</w:tr>
      <w:tr w:rsidR="0016221F" w:rsidRPr="00DD2F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221F" w:rsidRPr="00DD2F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221F" w:rsidRPr="00DD2F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«Презентационные технологии в обучении» / Арбузова Е.Н.. – Омск: Изд-во Омской гуманитарной академии, 2021.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22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2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F6FA5">
                <w:rPr>
                  <w:rStyle w:val="a3"/>
                </w:rPr>
                <w:t>https://urait.ru/bcode/454848</w:t>
              </w:r>
            </w:hyperlink>
            <w:r>
              <w:t xml:space="preserve"> </w:t>
            </w:r>
          </w:p>
        </w:tc>
      </w:tr>
      <w:tr w:rsidR="0016221F" w:rsidRPr="00DD2F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5" w:history="1">
              <w:r w:rsidR="00AF6FA5">
                <w:rPr>
                  <w:rStyle w:val="a3"/>
                  <w:lang w:val="ru-RU"/>
                </w:rPr>
                <w:t>https://urait.ru/bcode/453412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 w:rsidRPr="00DD2F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6" w:history="1">
              <w:r w:rsidR="00AF6FA5">
                <w:rPr>
                  <w:rStyle w:val="a3"/>
                  <w:lang w:val="ru-RU"/>
                </w:rPr>
                <w:t>https://urait.ru/bcode/454028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 w:rsidRPr="00DD2F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7" w:history="1">
              <w:r w:rsidR="00AF6FA5">
                <w:rPr>
                  <w:rStyle w:val="a3"/>
                  <w:lang w:val="ru-RU"/>
                </w:rPr>
                <w:t>https://urait.ru/bcode/452715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>
        <w:trPr>
          <w:trHeight w:hRule="exact" w:val="304"/>
        </w:trPr>
        <w:tc>
          <w:tcPr>
            <w:tcW w:w="285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221F" w:rsidRPr="00DD2F5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8" w:history="1">
              <w:r w:rsidR="00AF6FA5">
                <w:rPr>
                  <w:rStyle w:val="a3"/>
                  <w:lang w:val="ru-RU"/>
                </w:rPr>
                <w:t>https://urait.ru/bcode/437116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 w:rsidRPr="00DD2F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9" w:history="1">
              <w:r w:rsidR="00AF6FA5">
                <w:rPr>
                  <w:rStyle w:val="a3"/>
                  <w:lang w:val="ru-RU"/>
                </w:rPr>
                <w:t>https://urait.ru/bcode/438985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AF6FA5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16221F" w:rsidRPr="00DD2F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221F" w:rsidRPr="00DD2F55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E4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D2F5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8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221F" w:rsidRPr="00DD2F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221F" w:rsidRPr="00DD2F5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D2F5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221F" w:rsidRPr="00DD2F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221F" w:rsidRPr="00DD2F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221F" w:rsidRPr="00DD2F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E4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221F" w:rsidRPr="00DD2F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221F" w:rsidRPr="00DD2F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F6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2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221F" w:rsidRPr="00DD2F55">
        <w:trPr>
          <w:trHeight w:hRule="exact" w:val="3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D2F5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221F" w:rsidRPr="00DD2F55">
        <w:trPr>
          <w:trHeight w:hRule="exact" w:val="277"/>
        </w:trPr>
        <w:tc>
          <w:tcPr>
            <w:tcW w:w="964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DD2F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221F" w:rsidRPr="00DD2F55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D2F5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E4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6221F" w:rsidRPr="00DD2F5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E4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221F" w:rsidRPr="00DD2F5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3E4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6221F" w:rsidRPr="00D01D16" w:rsidRDefault="0016221F">
      <w:pPr>
        <w:rPr>
          <w:lang w:val="ru-RU"/>
        </w:rPr>
      </w:pPr>
    </w:p>
    <w:sectPr w:rsidR="0016221F" w:rsidRPr="00D01D16" w:rsidSect="001622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221F"/>
    <w:rsid w:val="001F0BC7"/>
    <w:rsid w:val="002127F4"/>
    <w:rsid w:val="002974CA"/>
    <w:rsid w:val="0030539E"/>
    <w:rsid w:val="003E4EE4"/>
    <w:rsid w:val="004E6BDF"/>
    <w:rsid w:val="00782213"/>
    <w:rsid w:val="008800B6"/>
    <w:rsid w:val="00AF6FA5"/>
    <w:rsid w:val="00D01D16"/>
    <w:rsid w:val="00D31453"/>
    <w:rsid w:val="00DD2F5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EE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116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71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34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4162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4848" TargetMode="External"/><Relationship Id="rId9" Type="http://schemas.openxmlformats.org/officeDocument/2006/relationships/hyperlink" Target="https://urait.ru/bcode/43898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7079</Words>
  <Characters>40353</Characters>
  <Application>Microsoft Office Word</Application>
  <DocSecurity>0</DocSecurity>
  <Lines>336</Lines>
  <Paragraphs>94</Paragraphs>
  <ScaleCrop>false</ScaleCrop>
  <Company/>
  <LinksUpToDate>false</LinksUpToDate>
  <CharactersWithSpaces>47338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2021-2022_ФГОС3++2021_Бак-ЗФО-ПО(БЖД)(21)_plx_Презентационные технологии в обучении</dc:title>
  <dc:creator>FastReport.NET</dc:creator>
  <cp:lastModifiedBy>Mark Bernstorf</cp:lastModifiedBy>
  <cp:revision>9</cp:revision>
  <dcterms:created xsi:type="dcterms:W3CDTF">2022-02-02T11:48:00Z</dcterms:created>
  <dcterms:modified xsi:type="dcterms:W3CDTF">2022-11-13T08:31:00Z</dcterms:modified>
</cp:coreProperties>
</file>